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30 PROPOSTAS INEGOCIÁVEIS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DA ARTICULAÇÃO RECIFE DE LUTA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PARA O PLANO DIRETOR DO RECIFE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EIXO 1 - Por uma cidade justa e inclusiva</w:t>
      </w:r>
    </w:p>
    <w:p w:rsidR="00000000" w:rsidDel="00000000" w:rsidP="00000000" w:rsidRDefault="00000000" w:rsidRPr="00000000" w14:paraId="00000006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Garantir o direito à cidade aos segmentos em situação de pobreza, vulneráveis e discriminados historicamente.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1.  </w:t>
        <w:tab/>
        <w:t xml:space="preserve">Manutenção para as Zonas Especiais de Interesse Social I - ZEIS I dos parâmetros atuais previstos na Lei do PREZEIS (Lei Municipal 16.113/1995), com acréscimo no Plano Diretor do parâmetro referente a gabarito máximo (4 pavimentos);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2.  </w:t>
        <w:tab/>
        <w:t xml:space="preserve">Estabelecimento para as Zonas Especiais de Interesse Social II - ZEIS II de parâmetros urbanísticos gerais, para impossibilitar a ocorrência de processos de “expulsão branca” e gentrificação. Planos urbanísticos, Operações Urbanas e Projetos Especiais devem obedecer os limites máximos definidos pelos parâmetros urbanísticos gerais;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3.  </w:t>
        <w:tab/>
        <w:t xml:space="preserve">Criação das Zonas Especiais de Ocupação Transitória - ZEOT: Áreas de assentamentos habitacionais de população de baixa renda com características físico-ambientais que não possibilitem a sua recuperação urbanística e ambiental, havendo necessidade em promover o reassentamento;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4.  </w:t>
        <w:tab/>
        <w:t xml:space="preserve">Transformação de todas as Comunidades de Interesse Social - CIS (assentamentos habitacionais ocupados por população de baixa renda reconhecidos oficialmente por mapeamentos e cadastros municipais) em ZEIS 1 ou ZEOT;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5.  </w:t>
        <w:tab/>
        <w:t xml:space="preserve">Transformação de áreas bem localizadas com acesso a infraestruturas e serviços urbanos em ZEIS II e imóveis em áreas centrais enquadrados como não utilizados e subutilizados em Imóveis Especiais de Interesse Social - IEIS para a promoção de Habitação de Interesse Social - HIS;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6.  </w:t>
        <w:tab/>
        <w:t xml:space="preserve">Criação das Zonas Especiais de Interesse Social de Amortecimento de Potencial Construtivo - ZEIS APC: áreas de entorno imediato das ZEIS I ou II com o propósito de minimizar os impactos negativos da especulação e promoção imobiliária sobre as ZEIS. Parâmetros propostos: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8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1890"/>
        <w:gridCol w:w="1950"/>
        <w:gridCol w:w="2025"/>
        <w:tblGridChange w:id="0">
          <w:tblGrid>
            <w:gridCol w:w="1980"/>
            <w:gridCol w:w="1890"/>
            <w:gridCol w:w="1950"/>
            <w:gridCol w:w="20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TIPO ZEIS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 BÁSICO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 MÁXIMO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GABARITO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ZEIS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ZEIS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ZEIS 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7.  </w:t>
        <w:tab/>
        <w:t xml:space="preserve">Criação das Zonas Especiais dos territórios tradicionais – territórios pesqueiros, terreiros, áreas de comércio popular.  Enquanto não forem definidos por lei específica os parâmetros urbanísticos, serão utilizados os parâmetros das ZEIS previstos na Lei do PREZEIS;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8.  </w:t>
        <w:tab/>
        <w:t xml:space="preserve">Promoção de Habitação de Interesse Social em áreas centrais do Recife (centro principal e secundários) a partir da aplicação de instrumentos como Parcelamento, Edificação ou Utilização Compulsórios - PEUC, IPTU Progressivo, Arrecadação de Bens Abandonados, Dação de imóvel em pagamento da dívida pública, consorcio imobiliário, entre outros;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9.  </w:t>
        <w:tab/>
        <w:t xml:space="preserve">Adoção e efetivação do instrumento dos Imóveis Especiais de Interesse Social – IEIS. Os Imóveis Especiais de Interesse Social - IEIS são definidos como edificações públicas ou privadas, desocupadas, subutilizadas, visando à reabilitação de imóveis para a promoção de Habitação de Interesse Social - HIS, sendo admitido uso misto;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10.  Adoção da COTA DE SOLIDARIEDADE: exigência para a emissão do habite-se de empreendimentos imobiliários de grande porte ou implantação de planos e projetos urbanísticos a Cota de Solidariedade, que consiste na produção de Habitação de Interesse Social pelo próprio promotor, doação de terrenos para produção de HIS ou a doação de recursos ao Município para fins de produção de Habitação de Interesse Social e equipamentos públicos sociais complementares à moradia.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11.  Garantia de Assistência Técnica Gratuita para promoção de melhorias habitacionais e requalificação e adequação de imóveis para HIS;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EIXO 2 - Por uma cidade sustentável, segura e identitária</w:t>
      </w:r>
    </w:p>
    <w:p w:rsidR="00000000" w:rsidDel="00000000" w:rsidP="00000000" w:rsidRDefault="00000000" w:rsidRPr="00000000" w14:paraId="00000034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Assegurar a proteção, preservação e recuperação do meio ambiente natural e construído, do patrimônio cultural, histórico, artístico, paisagístico e arqueológico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12.  Coeficiente 1 para todas as zonas de ambiente construído que não dispuserem de infraestruturas de coleta de esgotamento sanitário;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13.  Coeficientes máximos definidos para cada bairro/zona de acordo com capacidade da infraestrutura instalada e serviços disponíveis (esgotamento, abastecimento d’água, transporte e mobilidade etc.) e paisagem e identidade de cada lugar;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14.  Definição dos coeficientes de utilização ou aproveitamento máximo, inclusive para operações urbanas e projetos iniciais no Plano Diretor, afim de estimular transparência e controle social;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15.  Adoção de limite de gabarito visando garantir a ambiência e a proteção da passagem. O gabarito será definido em função da largura da via e da proximidade de praças, parques e faixas de Áreas de Preservação Permanente - APP; 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79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40"/>
        <w:gridCol w:w="2730"/>
        <w:gridCol w:w="215"/>
        <w:tblGridChange w:id="0">
          <w:tblGrid>
            <w:gridCol w:w="5040"/>
            <w:gridCol w:w="2730"/>
            <w:gridCol w:w="215"/>
          </w:tblGrid>
        </w:tblGridChange>
      </w:tblGrid>
      <w:tr>
        <w:trPr>
          <w:trHeight w:val="66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Categoria de dimensionamento das vias (dimensionamento médio de sua seção transversal)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Gabarito (metros lineares)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Maior que 12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£ 60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Entre 10 e 12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£ 48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Menor que 10 m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Lotes lindeiros ou defrontantes a praças, parques e margens de cursos d’água/faixas de APP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16.  Respeito ao Código Florestal e às faixas de APP. Inconstitucionalidade da Lei Municipal do Código Florestal;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17.  A concessão da outorga onerosa do direito de construir ficará condicionada à existência de infraestruturas de esgotamento sanitário. Os recursos arrecadados com a Outorga Onerosa deverão ser destinados ao Fundo de Desenvolvimento Urbano e ao Fundo do PREZEIS para financiamento dos projetos de urbanização e regularização fundiária das áreas ZEIS e promoção de HIS e de infraestrutura urbana para o restante da cidade, com prioridade ao saneamento ambiental;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18.  As Operações Urbanas deverão prever a infraestruturação no perímetro da área de intervenção. As licenças de construção nessas áreas condicionadas à implantação das infraestruturas urbanas, em especial esgotamento sanitário;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19.  Fim do Direito de Protocolo: Os projetos iniciais ainda em tramitação deverão ser ajustados à nova legislação, ficando os interessados dispensados de nova taxa de análise de projeto.  Os projetos iniciais aprovados e não licenciados poderão ser renovados uma única vez. Os projetos de alteração durante a obra só poderá ser aprovados e licenciados desde que não impliquem acréscimo de área construída e gabarito;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20.  Priorização da ampliação das redes de infraestrutura urbana, principalmente, em ZEIS situadas em áreas próximas, bem como aquisição e disponibilização de terrenos para produção de habitação de interesse social nas ações mitigadoras e de compensação urbanística previstas para empreendimentos de impacto e/ou sujeitos ao Estudo de Impacto de Vizinhança - EIV;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21.  Qualificação dos espaços públicos a partir da definição de parâmetros urbanísticos que garantam a equidade no uso do espaço público, a integração de imóveis e espaços públicos e a visibilidade, o controle social e a segurança na cidade;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22.  Promoção da mobilidade urbana sustentável a partir da garantia da acessibilidade universal, equidade no acesso dos cidadãos ao transporte público coletivo, gestão democrática e controle social, segurança nos deslocamentos das pessoas, a integração com as políticas de desenvolvimento urbano, a prioridade dos modos de transporte não-motorizados e a integração dos modos e serviços de transporte urbano;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23.  Proteção e preservação do patrimônio histórico, cultural, artístico e paisagístico com preservação de diretrizes e parâmetros das Zonas Especiais de Preservação do Patrimônio Histórico-Cultural - ZEPH e dos Imóveis Especiais de Preservação – IEP e reconhecimento de novos áreas e imóveis que sejam referências histórico-cultural, tenham importância para a preservação da paisagem, da memória urbana e das identidades dos bairros;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24.  Proteção e preservação das áreas de interesse e conservação ambiental (mata, mangue, curso ou corpo d'água etc.) ou paisagístico necessárias à preservação das condições de amenização climática, destinadas a atividades recreativas, esportivas, de convivência ou de lazer.</w:t>
      </w:r>
    </w:p>
    <w:p w:rsidR="00000000" w:rsidDel="00000000" w:rsidP="00000000" w:rsidRDefault="00000000" w:rsidRPr="00000000" w14:paraId="0000006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EIXO 3 – Por uma cidade democrática e participativa</w:t>
      </w:r>
    </w:p>
    <w:p w:rsidR="00000000" w:rsidDel="00000000" w:rsidP="00000000" w:rsidRDefault="00000000" w:rsidRPr="00000000" w14:paraId="00000067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Garantir a gestão democrática por meio da participação da população e de associações representativas dos vários segmentos da comunidade na formulação, execução e acompanhamento de planos, programas e projetos de desenvolvimento urbano.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25.  Extinção do Conselho de Desenvolvimento Urbano e incorporação de suas atribuições no Conselho da Cidade;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26.  Fortalecimento do Conselho da Cidade e centralização dos recursos gerados pelos instrumentos e com contrapartidas no Fundo de Desenvolvimento Urbano, que deverá estar sob sua gestão;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27.  Estruturação de processo de planejamento participativo sobre os investimentos na cidade;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28.  Atualização anual dos dados sobre a capacidade de suporte da infraestrutura para poder autorizar a outorga onerosa do direito de construir. Nos bairros ou territórios com infraestrutura saturada ficará suspensa a outorga até a implantação da infraestrutura necessária;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29.  Avaliação bianual dos impactos dos projetos aprovados e construídos na infraestrutura e na paisagem da cidade;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30.  Definição de áreas prioritárias para o cumprimento das metas da PPP de saneamento em função da demanda por outorga onerosa;</w:t>
      </w:r>
    </w:p>
    <w:p w:rsidR="00000000" w:rsidDel="00000000" w:rsidP="00000000" w:rsidRDefault="00000000" w:rsidRPr="00000000" w14:paraId="0000007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CONTATOS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Emerson da Cunha (Assessoria de Imprensa): 81 99768 2845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Socorro Leite (Diretora da ONG Habitat para a Humanidade): 81 99924 6537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Fernanda Costa (Vice-diretora do IBDU): 81 99968 1355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747838" cy="165372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7838" cy="16537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